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C5F" w:rsidRPr="00C02A36" w:rsidRDefault="00E92C5F" w:rsidP="00E92C5F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164392" w:rsidRDefault="00164392"/>
    <w:p w:rsidR="00E92C5F" w:rsidRDefault="00D13817">
      <w:pP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Ковш бетоносмесительный КБ</w:t>
      </w:r>
      <w:r w:rsidR="00E92C5F" w:rsidRPr="00E92C5F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-600</w:t>
      </w:r>
    </w:p>
    <w:p w:rsidR="00D13817" w:rsidRDefault="00D13817">
      <w:pP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D13817"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1.6pt;height:151.2pt">
            <v:imagedata r:id="rId5" o:title="IMG_0615"/>
          </v:shape>
        </w:pic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</w:t>
      </w:r>
      <w:r w:rsidRPr="00D13817"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 id="_x0000_i1030" type="#_x0000_t75" style="width:201.6pt;height:151.2pt">
            <v:imagedata r:id="rId6" o:title="IMG_0614"/>
          </v:shape>
        </w:pict>
      </w:r>
    </w:p>
    <w:p w:rsidR="00E92C5F" w:rsidRDefault="00E92C5F" w:rsidP="00E92C5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10A1A">
        <w:rPr>
          <w:color w:val="000000" w:themeColor="text1"/>
        </w:rPr>
        <w:t>Ковш бетоносмесительный предназначен для приготовления бетонной смеси, перемешивания сыпучих материалов.</w:t>
      </w:r>
    </w:p>
    <w:p w:rsidR="00E92C5F" w:rsidRPr="00710A1A" w:rsidRDefault="00E92C5F" w:rsidP="00E92C5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E92C5F" w:rsidRDefault="00E92C5F" w:rsidP="00E92C5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10A1A">
        <w:rPr>
          <w:color w:val="000000" w:themeColor="text1"/>
        </w:rPr>
        <w:t xml:space="preserve">Является навесным оборудованием для универсальных </w:t>
      </w:r>
      <w:proofErr w:type="spellStart"/>
      <w:r w:rsidRPr="00710A1A">
        <w:rPr>
          <w:color w:val="000000" w:themeColor="text1"/>
        </w:rPr>
        <w:t>минипогрузчиков</w:t>
      </w:r>
      <w:proofErr w:type="spellEnd"/>
      <w:r w:rsidRPr="00710A1A">
        <w:rPr>
          <w:color w:val="000000" w:themeColor="text1"/>
        </w:rPr>
        <w:t xml:space="preserve"> и фронтальных погрузчиков.</w:t>
      </w:r>
    </w:p>
    <w:p w:rsidR="00E92C5F" w:rsidRPr="00710A1A" w:rsidRDefault="00E92C5F" w:rsidP="00E92C5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E92C5F" w:rsidRPr="00E92C5F" w:rsidRDefault="00E92C5F" w:rsidP="00E92C5F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E92C5F">
        <w:rPr>
          <w:rStyle w:val="a4"/>
          <w:b w:val="0"/>
          <w:color w:val="000000" w:themeColor="text1"/>
        </w:rPr>
        <w:t>Ковши для бетона изготавливаются из прочных износостойких материалов, что обеспечивает надежную и длительную эксплуатацию.</w:t>
      </w:r>
    </w:p>
    <w:p w:rsidR="00E92C5F" w:rsidRPr="00710A1A" w:rsidRDefault="00E92C5F" w:rsidP="00E92C5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E92C5F" w:rsidRPr="00710A1A" w:rsidRDefault="00E92C5F" w:rsidP="00E92C5F">
      <w:pPr>
        <w:shd w:val="clear" w:color="auto" w:fill="FFFFFF"/>
        <w:spacing w:after="0" w:line="240" w:lineRule="auto"/>
        <w:ind w:left="31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E92C5F" w:rsidRPr="00710A1A" w:rsidRDefault="00E92C5F" w:rsidP="00E92C5F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936"/>
        <w:gridCol w:w="2268"/>
      </w:tblGrid>
      <w:tr w:rsidR="00D13817" w:rsidRPr="00D13817" w:rsidTr="00D13817">
        <w:trPr>
          <w:trHeight w:val="272"/>
        </w:trPr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Объем ковша (геометрический по воде), л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600</w:t>
            </w:r>
          </w:p>
        </w:tc>
      </w:tr>
      <w:tr w:rsidR="00D13817" w:rsidRPr="00D13817" w:rsidTr="00D13817"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Рабочий объем раствора, л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430</w:t>
            </w:r>
          </w:p>
        </w:tc>
      </w:tr>
      <w:tr w:rsidR="00D13817" w:rsidRPr="00D13817" w:rsidTr="00D13817"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Максимальная скорость вращения, об/мин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D13817" w:rsidRPr="00D13817" w:rsidTr="00D13817"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Рабочая подача гидравлической жидкости,  л/мин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60-75</w:t>
            </w:r>
          </w:p>
        </w:tc>
      </w:tr>
      <w:tr w:rsidR="00D13817" w:rsidRPr="00D13817" w:rsidTr="00D13817"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Давление гидравлической жидкости, МПа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16-20</w:t>
            </w:r>
          </w:p>
        </w:tc>
      </w:tr>
      <w:tr w:rsidR="00D13817" w:rsidRPr="00D13817" w:rsidTr="00D13817">
        <w:trPr>
          <w:trHeight w:val="272"/>
        </w:trPr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Габаритные размеры транспортные д/ш/в, мм, ±50 мм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1015/1980/1190</w:t>
            </w:r>
          </w:p>
        </w:tc>
      </w:tr>
      <w:tr w:rsidR="00D13817" w:rsidRPr="00D13817" w:rsidTr="00D13817">
        <w:tc>
          <w:tcPr>
            <w:tcW w:w="6936" w:type="dxa"/>
            <w:hideMark/>
          </w:tcPr>
          <w:p w:rsidR="00D13817" w:rsidRPr="00D13817" w:rsidRDefault="00D13817" w:rsidP="00D138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Масса (без смеси), кг ±50 кг</w:t>
            </w:r>
          </w:p>
        </w:tc>
        <w:tc>
          <w:tcPr>
            <w:tcW w:w="2268" w:type="dxa"/>
            <w:hideMark/>
          </w:tcPr>
          <w:p w:rsidR="00D13817" w:rsidRPr="00D13817" w:rsidRDefault="00D13817" w:rsidP="00D138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13817">
              <w:rPr>
                <w:rFonts w:ascii="Times New Roman" w:hAnsi="Times New Roman" w:cs="Times New Roman"/>
                <w:sz w:val="24"/>
              </w:rPr>
              <w:t>570</w:t>
            </w:r>
          </w:p>
        </w:tc>
      </w:tr>
    </w:tbl>
    <w:p w:rsidR="00E92C5F" w:rsidRPr="00E92C5F" w:rsidRDefault="00E92C5F">
      <w:pPr>
        <w:rPr>
          <w:sz w:val="24"/>
        </w:rPr>
      </w:pPr>
    </w:p>
    <w:sectPr w:rsidR="00E92C5F" w:rsidRPr="00E92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755EE"/>
    <w:multiLevelType w:val="multilevel"/>
    <w:tmpl w:val="C85C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5F"/>
    <w:rsid w:val="00164392"/>
    <w:rsid w:val="00D13817"/>
    <w:rsid w:val="00E9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6DED"/>
  <w15:chartTrackingRefBased/>
  <w15:docId w15:val="{54E6CB1E-B43B-47B2-80A0-6A08A631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C5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2C5F"/>
    <w:rPr>
      <w:b/>
      <w:bCs/>
    </w:rPr>
  </w:style>
  <w:style w:type="table" w:styleId="a5">
    <w:name w:val="Table Grid"/>
    <w:basedOn w:val="a1"/>
    <w:uiPriority w:val="39"/>
    <w:rsid w:val="00E92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D138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4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2</cp:revision>
  <dcterms:created xsi:type="dcterms:W3CDTF">2020-06-10T09:37:00Z</dcterms:created>
  <dcterms:modified xsi:type="dcterms:W3CDTF">2026-03-13T09:40:00Z</dcterms:modified>
</cp:coreProperties>
</file>