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0C28" w:rsidRPr="00C02A36" w:rsidRDefault="00B20C28" w:rsidP="00B20C28">
      <w:pPr>
        <w:shd w:val="clear" w:color="auto" w:fill="FFFFFF"/>
        <w:spacing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02A36">
        <w:rPr>
          <w:rFonts w:ascii="Montserrat" w:eastAsia="Times New Roman" w:hAnsi="Montserrat" w:cs="Arial"/>
          <w:caps/>
          <w:color w:val="333333"/>
          <w:sz w:val="24"/>
          <w:szCs w:val="24"/>
          <w:lang w:eastAsia="ru-RU"/>
        </w:rPr>
        <w:fldChar w:fldCharType="begin"/>
      </w:r>
      <w:r w:rsidRPr="00C02A36">
        <w:rPr>
          <w:rFonts w:ascii="Montserrat" w:eastAsia="Times New Roman" w:hAnsi="Montserrat" w:cs="Arial"/>
          <w:caps/>
          <w:color w:val="333333"/>
          <w:sz w:val="24"/>
          <w:szCs w:val="24"/>
          <w:lang w:eastAsia="ru-RU"/>
        </w:rPr>
        <w:instrText xml:space="preserve"> HYPERLINK "https://kurganservice.ru/product-category/navesnoe-oborudovanie-dlya-universalnyh-minipogruzchikov/" </w:instrText>
      </w:r>
      <w:r w:rsidRPr="00C02A36">
        <w:rPr>
          <w:rFonts w:ascii="Montserrat" w:eastAsia="Times New Roman" w:hAnsi="Montserrat" w:cs="Arial"/>
          <w:caps/>
          <w:color w:val="333333"/>
          <w:sz w:val="24"/>
          <w:szCs w:val="24"/>
          <w:lang w:eastAsia="ru-RU"/>
        </w:rPr>
        <w:fldChar w:fldCharType="separate"/>
      </w:r>
      <w:r w:rsidRPr="00C02A36">
        <w:rPr>
          <w:rFonts w:ascii="Montserrat" w:eastAsia="Times New Roman" w:hAnsi="Montserrat" w:cs="Arial"/>
          <w:caps/>
          <w:color w:val="000000"/>
          <w:sz w:val="24"/>
          <w:szCs w:val="24"/>
          <w:u w:val="single"/>
          <w:lang w:eastAsia="ru-RU"/>
        </w:rPr>
        <w:t>НАВЕСНОЕ ОБОРУДОВАНИЕ ДЛЯ УНИВЕРСАЛЬНЫХ МИНИПОГРУЗЧИКОВ</w:t>
      </w:r>
      <w:r w:rsidRPr="00C02A36">
        <w:rPr>
          <w:rFonts w:ascii="Montserrat" w:eastAsia="Times New Roman" w:hAnsi="Montserrat" w:cs="Arial"/>
          <w:caps/>
          <w:color w:val="333333"/>
          <w:sz w:val="24"/>
          <w:szCs w:val="24"/>
          <w:lang w:eastAsia="ru-RU"/>
        </w:rPr>
        <w:fldChar w:fldCharType="end"/>
      </w:r>
    </w:p>
    <w:p w:rsidR="00616CE5" w:rsidRDefault="00616CE5"/>
    <w:p w:rsidR="00B20C28" w:rsidRPr="00B20C28" w:rsidRDefault="00B20C28" w:rsidP="00B20C28">
      <w:pPr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u w:val="single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0;margin-top:25.35pt;width:235.45pt;height:177pt;z-index:251659264;mso-position-horizontal:left;mso-position-horizontal-relative:text;mso-position-vertical-relative:text">
            <v:imagedata r:id="rId4" o:title="e3j60t6qjy0wcw0kswcgcwgo84ws00"/>
            <w10:wrap type="square" side="right"/>
          </v:shape>
        </w:pict>
      </w:r>
      <w:proofErr w:type="spellStart"/>
      <w:r w:rsidRPr="00B20C28"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u w:val="single"/>
        </w:rPr>
        <w:t>Кантователь</w:t>
      </w:r>
      <w:proofErr w:type="spellEnd"/>
      <w:r w:rsidRPr="00B20C28"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u w:val="single"/>
        </w:rPr>
        <w:t xml:space="preserve"> баков КБ-500</w:t>
      </w:r>
    </w:p>
    <w:p w:rsidR="00B20C28" w:rsidRDefault="00B20C28" w:rsidP="00B20C28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>
        <w:rPr>
          <w:color w:val="000000" w:themeColor="text1"/>
        </w:rPr>
        <w:br w:type="textWrapping" w:clear="all"/>
      </w:r>
    </w:p>
    <w:p w:rsidR="00B20C28" w:rsidRPr="00710A1A" w:rsidRDefault="00B20C28" w:rsidP="00B20C28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proofErr w:type="spellStart"/>
      <w:r w:rsidRPr="00710A1A">
        <w:rPr>
          <w:color w:val="000000" w:themeColor="text1"/>
        </w:rPr>
        <w:t>Кантователь</w:t>
      </w:r>
      <w:proofErr w:type="spellEnd"/>
      <w:r w:rsidRPr="00710A1A">
        <w:rPr>
          <w:color w:val="000000" w:themeColor="text1"/>
        </w:rPr>
        <w:t xml:space="preserve"> бако</w:t>
      </w:r>
      <w:r w:rsidR="00193BDA">
        <w:rPr>
          <w:color w:val="000000" w:themeColor="text1"/>
        </w:rPr>
        <w:t>в предназначен </w:t>
      </w:r>
      <w:bookmarkStart w:id="0" w:name="_GoBack"/>
      <w:bookmarkEnd w:id="0"/>
      <w:r w:rsidRPr="00710A1A">
        <w:rPr>
          <w:rStyle w:val="-underline"/>
          <w:color w:val="000000" w:themeColor="text1"/>
        </w:rPr>
        <w:t>для переворачивания мусорных  баков и высыпания бытовых и промышленных отходов</w:t>
      </w:r>
      <w:r w:rsidRPr="00710A1A">
        <w:rPr>
          <w:color w:val="000000" w:themeColor="text1"/>
        </w:rPr>
        <w:t>. Привод поворота гидравлический.</w:t>
      </w:r>
    </w:p>
    <w:p w:rsidR="00B20C28" w:rsidRPr="00710A1A" w:rsidRDefault="00B20C28" w:rsidP="00B20C28">
      <w:pPr>
        <w:pStyle w:val="a3"/>
        <w:shd w:val="clear" w:color="auto" w:fill="FFFFFF"/>
        <w:spacing w:before="0" w:beforeAutospacing="0" w:after="240" w:afterAutospacing="0"/>
        <w:rPr>
          <w:color w:val="000000" w:themeColor="text1"/>
        </w:rPr>
      </w:pPr>
      <w:proofErr w:type="spellStart"/>
      <w:r w:rsidRPr="00710A1A">
        <w:rPr>
          <w:color w:val="000000" w:themeColor="text1"/>
        </w:rPr>
        <w:t>Кантователь</w:t>
      </w:r>
      <w:proofErr w:type="spellEnd"/>
      <w:r w:rsidRPr="00710A1A">
        <w:rPr>
          <w:color w:val="000000" w:themeColor="text1"/>
        </w:rPr>
        <w:t xml:space="preserve"> является навесным оборудованием для универсальных </w:t>
      </w:r>
      <w:proofErr w:type="spellStart"/>
      <w:r w:rsidRPr="00710A1A">
        <w:rPr>
          <w:color w:val="000000" w:themeColor="text1"/>
        </w:rPr>
        <w:t>минипогрузчиков</w:t>
      </w:r>
      <w:proofErr w:type="spellEnd"/>
      <w:r w:rsidRPr="00710A1A">
        <w:rPr>
          <w:color w:val="000000" w:themeColor="text1"/>
        </w:rPr>
        <w:t>.</w:t>
      </w:r>
    </w:p>
    <w:p w:rsidR="00B20C28" w:rsidRPr="00710A1A" w:rsidRDefault="00B20C28" w:rsidP="00B20C28">
      <w:pPr>
        <w:pStyle w:val="a3"/>
        <w:shd w:val="clear" w:color="auto" w:fill="FFFFFF"/>
        <w:spacing w:before="0" w:beforeAutospacing="0" w:after="240" w:afterAutospacing="0"/>
        <w:rPr>
          <w:color w:val="000000" w:themeColor="text1"/>
        </w:rPr>
      </w:pPr>
      <w:proofErr w:type="spellStart"/>
      <w:r w:rsidRPr="00710A1A">
        <w:rPr>
          <w:color w:val="000000" w:themeColor="text1"/>
        </w:rPr>
        <w:t>Кантователь</w:t>
      </w:r>
      <w:proofErr w:type="spellEnd"/>
      <w:r w:rsidRPr="00710A1A">
        <w:rPr>
          <w:color w:val="000000" w:themeColor="text1"/>
        </w:rPr>
        <w:t xml:space="preserve"> является навесным оборудованием для фронтальных погрузчиков.</w:t>
      </w:r>
    </w:p>
    <w:p w:rsidR="00B20C28" w:rsidRPr="00710A1A" w:rsidRDefault="00B20C28" w:rsidP="00B20C28">
      <w:pP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710A1A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Технические характеристики:</w:t>
      </w:r>
    </w:p>
    <w:tbl>
      <w:tblPr>
        <w:tblStyle w:val="a4"/>
        <w:tblW w:w="9493" w:type="dxa"/>
        <w:tblLook w:val="04A0" w:firstRow="1" w:lastRow="0" w:firstColumn="1" w:lastColumn="0" w:noHBand="0" w:noVBand="1"/>
      </w:tblPr>
      <w:tblGrid>
        <w:gridCol w:w="7083"/>
        <w:gridCol w:w="2410"/>
      </w:tblGrid>
      <w:tr w:rsidR="00B20C28" w:rsidRPr="00710A1A" w:rsidTr="00B20C28">
        <w:tc>
          <w:tcPr>
            <w:tcW w:w="7083" w:type="dxa"/>
            <w:hideMark/>
          </w:tcPr>
          <w:p w:rsidR="00B20C28" w:rsidRPr="00710A1A" w:rsidRDefault="00B20C28" w:rsidP="007509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Максимальная грузоподъемность, кг</w:t>
            </w:r>
          </w:p>
        </w:tc>
        <w:tc>
          <w:tcPr>
            <w:tcW w:w="2410" w:type="dxa"/>
            <w:hideMark/>
          </w:tcPr>
          <w:p w:rsidR="00B20C28" w:rsidRPr="00710A1A" w:rsidRDefault="00B20C28" w:rsidP="00B20C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</w:t>
            </w:r>
          </w:p>
        </w:tc>
      </w:tr>
      <w:tr w:rsidR="00B20C28" w:rsidRPr="00710A1A" w:rsidTr="00B20C28">
        <w:tc>
          <w:tcPr>
            <w:tcW w:w="7083" w:type="dxa"/>
            <w:hideMark/>
          </w:tcPr>
          <w:p w:rsidR="00B20C28" w:rsidRPr="00710A1A" w:rsidRDefault="00B20C28" w:rsidP="007509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Высота разгрузки, не менее, м</w:t>
            </w:r>
          </w:p>
        </w:tc>
        <w:tc>
          <w:tcPr>
            <w:tcW w:w="2410" w:type="dxa"/>
            <w:hideMark/>
          </w:tcPr>
          <w:p w:rsidR="00B20C28" w:rsidRPr="00710A1A" w:rsidRDefault="00B20C28" w:rsidP="00B20C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</w:tr>
      <w:tr w:rsidR="00B20C28" w:rsidRPr="00710A1A" w:rsidTr="00B20C28">
        <w:tc>
          <w:tcPr>
            <w:tcW w:w="7083" w:type="dxa"/>
            <w:hideMark/>
          </w:tcPr>
          <w:p w:rsidR="00B20C28" w:rsidRPr="00710A1A" w:rsidRDefault="00B20C28" w:rsidP="007509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Угол поворота</w:t>
            </w:r>
          </w:p>
        </w:tc>
        <w:tc>
          <w:tcPr>
            <w:tcW w:w="2410" w:type="dxa"/>
            <w:hideMark/>
          </w:tcPr>
          <w:p w:rsidR="00B20C28" w:rsidRPr="00710A1A" w:rsidRDefault="00B20C28" w:rsidP="00B20C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150°</w:t>
            </w:r>
          </w:p>
        </w:tc>
      </w:tr>
      <w:tr w:rsidR="00B20C28" w:rsidRPr="00710A1A" w:rsidTr="00B20C28">
        <w:tc>
          <w:tcPr>
            <w:tcW w:w="7083" w:type="dxa"/>
            <w:hideMark/>
          </w:tcPr>
          <w:p w:rsidR="00B20C28" w:rsidRPr="00710A1A" w:rsidRDefault="00B20C28" w:rsidP="007509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Максимальное давление в гидросистеме, МПа</w:t>
            </w:r>
          </w:p>
        </w:tc>
        <w:tc>
          <w:tcPr>
            <w:tcW w:w="2410" w:type="dxa"/>
            <w:hideMark/>
          </w:tcPr>
          <w:p w:rsidR="00B20C28" w:rsidRPr="00710A1A" w:rsidRDefault="00B20C28" w:rsidP="00B20C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</w:tr>
      <w:tr w:rsidR="00B20C28" w:rsidRPr="00710A1A" w:rsidTr="00B20C28">
        <w:tc>
          <w:tcPr>
            <w:tcW w:w="7083" w:type="dxa"/>
            <w:hideMark/>
          </w:tcPr>
          <w:p w:rsidR="00B20C28" w:rsidRPr="00710A1A" w:rsidRDefault="00B20C28" w:rsidP="007509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Рабочая подача гидравлической жидкости, л/мин</w:t>
            </w:r>
          </w:p>
        </w:tc>
        <w:tc>
          <w:tcPr>
            <w:tcW w:w="2410" w:type="dxa"/>
            <w:hideMark/>
          </w:tcPr>
          <w:p w:rsidR="00B20C28" w:rsidRPr="00710A1A" w:rsidRDefault="00B20C28" w:rsidP="00B20C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30-100</w:t>
            </w:r>
          </w:p>
        </w:tc>
      </w:tr>
      <w:tr w:rsidR="00B20C28" w:rsidRPr="00710A1A" w:rsidTr="00B20C28">
        <w:tc>
          <w:tcPr>
            <w:tcW w:w="7083" w:type="dxa"/>
            <w:hideMark/>
          </w:tcPr>
          <w:p w:rsidR="00B20C28" w:rsidRPr="00710A1A" w:rsidRDefault="00B20C28" w:rsidP="007509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Габаритные размеры, мм</w:t>
            </w:r>
          </w:p>
        </w:tc>
        <w:tc>
          <w:tcPr>
            <w:tcW w:w="2410" w:type="dxa"/>
            <w:hideMark/>
          </w:tcPr>
          <w:p w:rsidR="00B20C28" w:rsidRPr="00710A1A" w:rsidRDefault="00B20C28" w:rsidP="00B20C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20C28" w:rsidRPr="00710A1A" w:rsidTr="00B20C28">
        <w:tc>
          <w:tcPr>
            <w:tcW w:w="7083" w:type="dxa"/>
            <w:hideMark/>
          </w:tcPr>
          <w:p w:rsidR="00B20C28" w:rsidRPr="00710A1A" w:rsidRDefault="00B20C28" w:rsidP="007509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длина/ширина/высота</w:t>
            </w:r>
          </w:p>
        </w:tc>
        <w:tc>
          <w:tcPr>
            <w:tcW w:w="2410" w:type="dxa"/>
            <w:hideMark/>
          </w:tcPr>
          <w:p w:rsidR="00B20C28" w:rsidRPr="00710A1A" w:rsidRDefault="00B20C28" w:rsidP="00B20C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1800/1600/860</w:t>
            </w:r>
          </w:p>
        </w:tc>
      </w:tr>
      <w:tr w:rsidR="00B20C28" w:rsidRPr="00710A1A" w:rsidTr="00B20C28">
        <w:tc>
          <w:tcPr>
            <w:tcW w:w="7083" w:type="dxa"/>
            <w:hideMark/>
          </w:tcPr>
          <w:p w:rsidR="00B20C28" w:rsidRPr="00710A1A" w:rsidRDefault="00B20C28" w:rsidP="007509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Масса, кг</w:t>
            </w:r>
          </w:p>
        </w:tc>
        <w:tc>
          <w:tcPr>
            <w:tcW w:w="2410" w:type="dxa"/>
            <w:hideMark/>
          </w:tcPr>
          <w:p w:rsidR="00B20C28" w:rsidRPr="00710A1A" w:rsidRDefault="00B20C28" w:rsidP="00B20C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285</w:t>
            </w:r>
          </w:p>
        </w:tc>
      </w:tr>
    </w:tbl>
    <w:p w:rsidR="00B20C28" w:rsidRDefault="00B20C28"/>
    <w:sectPr w:rsidR="00B20C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C28"/>
    <w:rsid w:val="00193BDA"/>
    <w:rsid w:val="00616CE5"/>
    <w:rsid w:val="00B20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B70F440"/>
  <w15:chartTrackingRefBased/>
  <w15:docId w15:val="{E8411E03-D88E-401C-A895-E0D318FF8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0C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20C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B20C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-underline">
    <w:name w:val="-underline"/>
    <w:basedOn w:val="a0"/>
    <w:rsid w:val="00B20C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Инна</cp:lastModifiedBy>
  <cp:revision>2</cp:revision>
  <dcterms:created xsi:type="dcterms:W3CDTF">2020-06-11T09:43:00Z</dcterms:created>
  <dcterms:modified xsi:type="dcterms:W3CDTF">2020-06-11T09:45:00Z</dcterms:modified>
</cp:coreProperties>
</file>